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768A" w14:textId="77777777" w:rsidR="007B5615" w:rsidRDefault="00D55C18">
      <w:pPr>
        <w:jc w:val="both"/>
        <w:rPr>
          <w:sz w:val="28"/>
          <w:szCs w:val="28"/>
        </w:rPr>
      </w:pPr>
      <w:r>
        <w:rPr>
          <w:sz w:val="28"/>
          <w:szCs w:val="28"/>
        </w:rPr>
        <w:t>DECRETO TRASPARENZA</w:t>
      </w:r>
    </w:p>
    <w:p w14:paraId="7B274B38" w14:textId="77777777" w:rsidR="007B5615" w:rsidRDefault="007B5615">
      <w:pPr>
        <w:jc w:val="both"/>
      </w:pPr>
    </w:p>
    <w:p w14:paraId="2D7DA14D" w14:textId="77777777" w:rsidR="007B5615" w:rsidRDefault="00D55C18">
      <w:pPr>
        <w:pStyle w:val="NormaleWeb"/>
        <w:shd w:val="clear" w:color="auto" w:fill="FFFFFF"/>
        <w:spacing w:before="0" w:beforeAutospacing="0"/>
        <w:jc w:val="both"/>
        <w:rPr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 </w:t>
      </w:r>
      <w:hyperlink r:id="rId4" w:tgtFrame="_blank" w:history="1">
        <w:r>
          <w:rPr>
            <w:rStyle w:val="Collegamentoipertestuale"/>
            <w:color w:val="auto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decreto legislativo 27 giugno 2022, n. 104 </w:t>
        </w:r>
      </w:hyperlink>
      <w:r>
        <w:rPr>
          <w:color w:val="454545"/>
          <w:sz w:val="27"/>
          <w:szCs w:val="27"/>
        </w:rPr>
        <w:t>attua la direttiva (UE) 2019/1152</w:t>
      </w:r>
      <w:r>
        <w:rPr>
          <w:color w:val="454545"/>
          <w:sz w:val="27"/>
          <w:szCs w:val="27"/>
        </w:rPr>
        <w:t xml:space="preserve"> del Parlamento europeo e del Consiglio del 20 giugno 2019, relativa a </w:t>
      </w:r>
      <w:hyperlink r:id="rId5" w:history="1">
        <w:r>
          <w:rPr>
            <w:rStyle w:val="Enfasigrassetto"/>
            <w:b w:val="0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condizioni di lavoro trasparenti e prevedibili nell'Unione eur</w:t>
        </w:r>
        <w:r>
          <w:rPr>
            <w:rStyle w:val="Enfasigrassetto"/>
            <w:b w:val="0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opea</w:t>
        </w:r>
        <w:r>
          <w:rPr>
            <w:rStyle w:val="Collegamentoipertestuale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</w:hyperlink>
    </w:p>
    <w:p w14:paraId="47A1C77C" w14:textId="77777777" w:rsidR="007B5615" w:rsidRDefault="00D55C18">
      <w:pPr>
        <w:pStyle w:val="NormaleWeb"/>
        <w:shd w:val="clear" w:color="auto" w:fill="FFFFFF"/>
        <w:spacing w:before="0" w:beforeAutospacing="0"/>
        <w:jc w:val="both"/>
        <w:rPr>
          <w:color w:val="454545"/>
          <w:sz w:val="27"/>
          <w:szCs w:val="27"/>
        </w:rPr>
      </w:pPr>
      <w:r>
        <w:rPr>
          <w:color w:val="454545"/>
          <w:sz w:val="27"/>
          <w:szCs w:val="27"/>
        </w:rPr>
        <w:t xml:space="preserve">Il decreto, è composto da 17 </w:t>
      </w:r>
      <w:r>
        <w:rPr>
          <w:color w:val="454545"/>
          <w:sz w:val="27"/>
          <w:szCs w:val="27"/>
        </w:rPr>
        <w:t>articoli suddivisi in 4 Capi,</w:t>
      </w:r>
      <w:r>
        <w:rPr>
          <w:rStyle w:val="Enfasigrassetto"/>
          <w:color w:val="454545"/>
          <w:sz w:val="27"/>
          <w:szCs w:val="27"/>
        </w:rPr>
        <w:t xml:space="preserve"> entra in vigore il 13 agosto 2022</w:t>
      </w:r>
      <w:r>
        <w:rPr>
          <w:color w:val="454545"/>
          <w:sz w:val="27"/>
          <w:szCs w:val="27"/>
        </w:rPr>
        <w:t xml:space="preserve"> e si applica ai rapporti di lavoro </w:t>
      </w:r>
      <w:proofErr w:type="spellStart"/>
      <w:r>
        <w:rPr>
          <w:color w:val="454545"/>
          <w:sz w:val="27"/>
          <w:szCs w:val="27"/>
        </w:rPr>
        <w:t>instaurandi</w:t>
      </w:r>
      <w:proofErr w:type="spellEnd"/>
      <w:r>
        <w:rPr>
          <w:color w:val="454545"/>
          <w:sz w:val="27"/>
          <w:szCs w:val="27"/>
        </w:rPr>
        <w:t xml:space="preserve"> </w:t>
      </w:r>
      <w:proofErr w:type="spellStart"/>
      <w:r>
        <w:rPr>
          <w:color w:val="454545"/>
          <w:sz w:val="27"/>
          <w:szCs w:val="27"/>
        </w:rPr>
        <w:t>nonchè</w:t>
      </w:r>
      <w:proofErr w:type="spellEnd"/>
      <w:r>
        <w:rPr>
          <w:color w:val="454545"/>
          <w:sz w:val="27"/>
          <w:szCs w:val="27"/>
        </w:rPr>
        <w:t xml:space="preserve"> a quelli già instaurati alla data del 1° agosto 2022 (termine stabilito per il recepimento della direttiva UE).</w:t>
      </w:r>
    </w:p>
    <w:p w14:paraId="246EC8F3" w14:textId="77777777" w:rsidR="007B5615" w:rsidRDefault="00D55C18">
      <w:pPr>
        <w:jc w:val="both"/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Il diritto all'informazion</w:t>
      </w:r>
      <w:r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e sugli elementi essenziali del rapporto di lavoro e sulle condizioni di lavoro e la relativa tutela</w:t>
      </w:r>
      <w:r>
        <w:rPr>
          <w:rStyle w:val="Enfasigrassetto"/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 </w:t>
      </w:r>
      <w:r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  <w:t>trova applicazione per i contratti di lavoro dipendente a tempo indeterminato, determinato, parziale, agricolo, somministrato, intermittente, contratto a p</w:t>
      </w:r>
      <w:r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  <w:t xml:space="preserve">restazioni coordinate e continuative, e a prestazione occasionale, lavoratori marittimi e della pesca (con una sola eccezione), lavoro domestico, rapporti di lavoro enti pubblici economici e P.A. </w:t>
      </w:r>
    </w:p>
    <w:p w14:paraId="491FD124" w14:textId="77777777" w:rsidR="007B5615" w:rsidRDefault="00D55C18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  <w:t>Non si applica ai rapporti di lavoro autonomo, agenzia e ra</w:t>
      </w:r>
      <w:r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  <w:t xml:space="preserve">ppresentanza commerciali, rapporti di lavoro caratterizzati da un tempo predeterminato ed effettivo di durata inferiore a 3 ore settimanali in un periodo di riferimento di 4 settimane consecutive, collaboratori familiari e personale della P.A. in servizio </w:t>
      </w:r>
      <w:r>
        <w:rPr>
          <w:rStyle w:val="Enfasigrassetto"/>
          <w:rFonts w:ascii="Times New Roman" w:hAnsi="Times New Roman" w:cs="Times New Roman"/>
          <w:b w:val="0"/>
          <w:bCs w:val="0"/>
          <w:color w:val="454545"/>
          <w:sz w:val="27"/>
          <w:szCs w:val="27"/>
          <w:shd w:val="clear" w:color="auto" w:fill="FFFFFF"/>
        </w:rPr>
        <w:t>all’estero</w:t>
      </w:r>
    </w:p>
    <w:sectPr w:rsidR="007B561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15"/>
    <w:rsid w:val="007B5615"/>
    <w:rsid w:val="00D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DC9"/>
  <w15:chartTrackingRefBased/>
  <w15:docId w15:val="{8664C4E6-6A64-4438-9272-A04BBD6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otto.com/articolo/conciliazione-lavoro-famiglia-approvati-gli-schemi-dei-decreti-legislativi" TargetMode="External"/><Relationship Id="rId4" Type="http://schemas.openxmlformats.org/officeDocument/2006/relationships/hyperlink" Target="https://www.edotto.com/download/decreto-legislativo-n-104-del-27-giugno-2022-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Corbella</dc:creator>
  <cp:keywords/>
  <dc:description/>
  <cp:lastModifiedBy>Lavinia Turconi</cp:lastModifiedBy>
  <cp:revision>2</cp:revision>
  <dcterms:created xsi:type="dcterms:W3CDTF">2022-08-05T12:30:00Z</dcterms:created>
  <dcterms:modified xsi:type="dcterms:W3CDTF">2022-08-05T12:30:00Z</dcterms:modified>
</cp:coreProperties>
</file>